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B1D1" w14:textId="77777777" w:rsidR="00BC02ED" w:rsidRPr="00BC02ED" w:rsidRDefault="00BC02ED" w:rsidP="00BC02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822B6" w14:paraId="751AE66F" w14:textId="77777777" w:rsidTr="00111AC5">
        <w:trPr>
          <w:trHeight w:val="719"/>
        </w:trPr>
        <w:tc>
          <w:tcPr>
            <w:tcW w:w="2830" w:type="dxa"/>
          </w:tcPr>
          <w:p w14:paraId="7CD5158A" w14:textId="4DCE537A" w:rsidR="000822B6" w:rsidRPr="001E7BAC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Issue Title</w:t>
            </w:r>
          </w:p>
        </w:tc>
        <w:tc>
          <w:tcPr>
            <w:tcW w:w="6520" w:type="dxa"/>
          </w:tcPr>
          <w:p w14:paraId="15A8503D" w14:textId="77777777" w:rsidR="000822B6" w:rsidRPr="001E7BAC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DDF" w14:paraId="73711757" w14:textId="77777777" w:rsidTr="00111AC5">
        <w:trPr>
          <w:trHeight w:val="719"/>
        </w:trPr>
        <w:tc>
          <w:tcPr>
            <w:tcW w:w="2830" w:type="dxa"/>
          </w:tcPr>
          <w:p w14:paraId="49FF43F8" w14:textId="44726CED" w:rsidR="00F41DDF" w:rsidRDefault="00F41DDF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Topics</w:t>
            </w:r>
          </w:p>
        </w:tc>
        <w:tc>
          <w:tcPr>
            <w:tcW w:w="6520" w:type="dxa"/>
          </w:tcPr>
          <w:p w14:paraId="60DF5948" w14:textId="77777777" w:rsidR="00F41DDF" w:rsidRPr="001E7BAC" w:rsidRDefault="00F41DDF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24E" w14:paraId="5AF7927C" w14:textId="77777777" w:rsidTr="00111AC5">
        <w:trPr>
          <w:trHeight w:val="719"/>
        </w:trPr>
        <w:tc>
          <w:tcPr>
            <w:tcW w:w="2830" w:type="dxa"/>
          </w:tcPr>
          <w:p w14:paraId="6F3BEC95" w14:textId="6B2272D2" w:rsidR="0061224E" w:rsidRDefault="0061224E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an open call or a closed call?</w:t>
            </w:r>
          </w:p>
        </w:tc>
        <w:tc>
          <w:tcPr>
            <w:tcW w:w="6520" w:type="dxa"/>
          </w:tcPr>
          <w:p w14:paraId="68F004DD" w14:textId="77777777" w:rsidR="0061224E" w:rsidRPr="001E7BAC" w:rsidRDefault="0061224E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01A" w14:paraId="4FB36644" w14:textId="77777777" w:rsidTr="006E501A">
        <w:trPr>
          <w:trHeight w:val="1928"/>
        </w:trPr>
        <w:tc>
          <w:tcPr>
            <w:tcW w:w="2830" w:type="dxa"/>
          </w:tcPr>
          <w:p w14:paraId="3762C398" w14:textId="77777777" w:rsidR="006E501A" w:rsidRDefault="006E501A" w:rsidP="006E501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Inclusion of Language(s)</w:t>
            </w:r>
          </w:p>
          <w:p w14:paraId="6AD6900A" w14:textId="7F12D400" w:rsidR="006E501A" w:rsidRPr="006E501A" w:rsidRDefault="006E501A" w:rsidP="003874F1">
            <w:pPr>
              <w:pStyle w:val="NormalWeb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Languages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upported and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d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elineation of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upport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p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rovided by the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e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ditors vs.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upport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r</w:t>
            </w: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>equested by the Journa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14:paraId="4460C6B2" w14:textId="77777777" w:rsidR="006E501A" w:rsidRPr="001E7BAC" w:rsidRDefault="006E501A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2B6" w14:paraId="3290AD04" w14:textId="77777777" w:rsidTr="000822B6">
        <w:trPr>
          <w:trHeight w:val="986"/>
        </w:trPr>
        <w:tc>
          <w:tcPr>
            <w:tcW w:w="2830" w:type="dxa"/>
          </w:tcPr>
          <w:p w14:paraId="7CD098A6" w14:textId="77777777" w:rsidR="000822B6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Guest editor(s) </w:t>
            </w:r>
          </w:p>
          <w:p w14:paraId="526CE649" w14:textId="1EF44A83" w:rsidR="000822B6" w:rsidRPr="000822B6" w:rsidRDefault="000822B6" w:rsidP="003874F1">
            <w:pPr>
              <w:pStyle w:val="NormalWeb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822B6">
              <w:rPr>
                <w:rFonts w:ascii="Arial" w:hAnsi="Arial" w:cs="Arial"/>
                <w:i/>
                <w:iCs/>
                <w:sz w:val="21"/>
                <w:szCs w:val="21"/>
              </w:rPr>
              <w:t>Provide name, position, affiliation, phone number, email address for each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br/>
            </w:r>
          </w:p>
        </w:tc>
        <w:tc>
          <w:tcPr>
            <w:tcW w:w="6520" w:type="dxa"/>
          </w:tcPr>
          <w:p w14:paraId="36CB5BE2" w14:textId="77777777" w:rsidR="000822B6" w:rsidRPr="001E7BAC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2B6" w14:paraId="042D114C" w14:textId="77777777" w:rsidTr="000822B6">
        <w:trPr>
          <w:trHeight w:val="986"/>
        </w:trPr>
        <w:tc>
          <w:tcPr>
            <w:tcW w:w="2830" w:type="dxa"/>
          </w:tcPr>
          <w:p w14:paraId="7690856F" w14:textId="77777777" w:rsidR="000822B6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in editorial role </w:t>
            </w:r>
          </w:p>
          <w:p w14:paraId="094C5053" w14:textId="7E4BA7FE" w:rsidR="000822B6" w:rsidRPr="000822B6" w:rsidRDefault="000822B6" w:rsidP="003874F1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22B6">
              <w:rPr>
                <w:rFonts w:ascii="Arial" w:hAnsi="Arial" w:cs="Arial"/>
                <w:i/>
                <w:iCs/>
                <w:sz w:val="21"/>
                <w:szCs w:val="21"/>
              </w:rPr>
              <w:t>No</w:t>
            </w:r>
            <w:r w:rsidR="006E501A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experience </w:t>
            </w:r>
            <w:proofErr w:type="gramStart"/>
            <w:r w:rsidRPr="000822B6">
              <w:rPr>
                <w:rFonts w:ascii="Arial" w:hAnsi="Arial" w:cs="Arial"/>
                <w:i/>
                <w:iCs/>
                <w:sz w:val="21"/>
                <w:szCs w:val="21"/>
              </w:rPr>
              <w:t>required, but</w:t>
            </w:r>
            <w:proofErr w:type="gramEnd"/>
            <w:r w:rsidRPr="000822B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will help us understand the level of </w:t>
            </w:r>
            <w:r w:rsidR="006E501A">
              <w:rPr>
                <w:rFonts w:ascii="Arial" w:hAnsi="Arial" w:cs="Arial"/>
                <w:i/>
                <w:iCs/>
                <w:sz w:val="21"/>
                <w:szCs w:val="21"/>
              </w:rPr>
              <w:t>support</w:t>
            </w:r>
            <w:r w:rsidRPr="000822B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required.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</w:p>
        </w:tc>
        <w:tc>
          <w:tcPr>
            <w:tcW w:w="6520" w:type="dxa"/>
          </w:tcPr>
          <w:p w14:paraId="4FB23F23" w14:textId="77777777" w:rsidR="000822B6" w:rsidRPr="001E7BAC" w:rsidRDefault="000822B6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3F" w14:paraId="60EE3073" w14:textId="77777777" w:rsidTr="000822B6">
        <w:trPr>
          <w:trHeight w:val="986"/>
        </w:trPr>
        <w:tc>
          <w:tcPr>
            <w:tcW w:w="2830" w:type="dxa"/>
          </w:tcPr>
          <w:p w14:paraId="3D82F8DB" w14:textId="77777777" w:rsidR="004C773F" w:rsidRDefault="004C773F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Eligible m</w:t>
            </w:r>
            <w:r w:rsidRPr="001E7BAC">
              <w:rPr>
                <w:rFonts w:ascii="Arial" w:hAnsi="Arial" w:cs="Arial"/>
                <w:sz w:val="22"/>
                <w:szCs w:val="22"/>
              </w:rPr>
              <w:t>anuscript categor</w:t>
            </w:r>
            <w:r>
              <w:rPr>
                <w:rFonts w:ascii="Arial" w:hAnsi="Arial" w:cs="Arial"/>
                <w:sz w:val="22"/>
                <w:szCs w:val="22"/>
              </w:rPr>
              <w:t>y(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57245FA" w14:textId="2DF26CCA" w:rsidR="004C773F" w:rsidRDefault="004C773F" w:rsidP="003874F1">
            <w:pPr>
              <w:pStyle w:val="NormalWeb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41DDF">
              <w:rPr>
                <w:rFonts w:ascii="Arial" w:hAnsi="Arial" w:cs="Arial"/>
                <w:i/>
                <w:iCs/>
                <w:sz w:val="21"/>
                <w:szCs w:val="21"/>
              </w:rPr>
              <w:t>Identify whether Discourse, Research, and/or Practice Articles</w:t>
            </w:r>
            <w:r w:rsidR="006E501A">
              <w:rPr>
                <w:rFonts w:ascii="Arial" w:hAnsi="Arial" w:cs="Arial"/>
                <w:i/>
                <w:iCs/>
                <w:sz w:val="21"/>
                <w:szCs w:val="21"/>
              </w:rPr>
              <w:t>. Or if new categories are requested.</w:t>
            </w:r>
          </w:p>
          <w:p w14:paraId="17646FBC" w14:textId="6491B78F" w:rsidR="004C773F" w:rsidRDefault="004C773F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31F4030" w14:textId="77777777" w:rsidR="004C773F" w:rsidRPr="001E7BAC" w:rsidRDefault="004C773F" w:rsidP="003874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01A" w14:paraId="3EA0EBB8" w14:textId="77777777" w:rsidTr="006E501A">
        <w:trPr>
          <w:trHeight w:val="2432"/>
        </w:trPr>
        <w:tc>
          <w:tcPr>
            <w:tcW w:w="2830" w:type="dxa"/>
          </w:tcPr>
          <w:p w14:paraId="6E7C86C1" w14:textId="77777777" w:rsidR="006E501A" w:rsidDel="00720C0F" w:rsidRDefault="006E501A" w:rsidP="006E501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Del="00720C0F">
              <w:rPr>
                <w:rFonts w:ascii="Arial" w:hAnsi="Arial" w:cs="Arial"/>
                <w:sz w:val="22"/>
                <w:szCs w:val="22"/>
              </w:rPr>
              <w:t>Timeline</w:t>
            </w:r>
          </w:p>
          <w:p w14:paraId="6B229451" w14:textId="4D5E1474" w:rsidR="006E501A" w:rsidRPr="006E501A" w:rsidRDefault="006E501A" w:rsidP="006E501A">
            <w:pPr>
              <w:pStyle w:val="NormalWeb"/>
              <w:rPr>
                <w:rFonts w:ascii="Noto Sans" w:hAnsi="Noto Sans" w:cs="Noto Sans"/>
                <w:i/>
                <w:iCs/>
                <w:sz w:val="21"/>
                <w:szCs w:val="21"/>
              </w:rPr>
            </w:pPr>
            <w:r w:rsidRPr="0061224E" w:rsidDel="00720C0F">
              <w:rPr>
                <w:rFonts w:ascii="Noto Sans" w:hAnsi="Noto Sans" w:cs="Noto Sans"/>
                <w:i/>
                <w:iCs/>
                <w:sz w:val="21"/>
                <w:szCs w:val="21"/>
              </w:rPr>
              <w:t>(proposal submission deadline, decision date, publication date, and ranges for each of the phases of the review</w:t>
            </w:r>
            <w:r w:rsidDel="00720C0F">
              <w:rPr>
                <w:rFonts w:ascii="Noto Sans" w:hAnsi="Noto Sans" w:cs="Noto Sans"/>
                <w:i/>
                <w:iCs/>
                <w:sz w:val="21"/>
                <w:szCs w:val="21"/>
              </w:rPr>
              <w:t>, and statement for flexibility</w:t>
            </w:r>
            <w:r w:rsidRPr="0061224E" w:rsidDel="00720C0F">
              <w:rPr>
                <w:rFonts w:ascii="Noto Sans" w:hAnsi="Noto Sans" w:cs="Noto Sans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6520" w:type="dxa"/>
          </w:tcPr>
          <w:p w14:paraId="28A0DF3D" w14:textId="77777777" w:rsidR="006E501A" w:rsidRPr="001E7BAC" w:rsidRDefault="006E501A" w:rsidP="006E501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C11E0" w14:textId="77777777" w:rsidR="005A27F2" w:rsidRDefault="005A27F2"/>
    <w:p w14:paraId="5BCF4873" w14:textId="5C20680D" w:rsidR="004C773F" w:rsidRPr="006E501A" w:rsidRDefault="006E501A" w:rsidP="004C773F">
      <w:pPr>
        <w:rPr>
          <w:rFonts w:cstheme="minorHAnsi"/>
          <w:i/>
          <w:iCs/>
          <w:sz w:val="22"/>
          <w:szCs w:val="22"/>
        </w:rPr>
      </w:pPr>
      <w:r>
        <w:rPr>
          <w:b/>
          <w:bCs/>
        </w:rPr>
        <w:t xml:space="preserve">A) </w:t>
      </w:r>
      <w:r w:rsidR="00F41DDF" w:rsidRPr="0061224E">
        <w:rPr>
          <w:b/>
          <w:bCs/>
        </w:rPr>
        <w:t>Proposal</w:t>
      </w:r>
      <w:r w:rsidR="004C773F">
        <w:rPr>
          <w:b/>
          <w:bCs/>
        </w:rPr>
        <w:t xml:space="preserve"> Rationale</w:t>
      </w:r>
      <w:r w:rsidR="00F41DDF">
        <w:t xml:space="preserve">: </w:t>
      </w:r>
      <w:r w:rsidR="004C773F">
        <w:br/>
      </w:r>
      <w:r w:rsidR="00F41DDF" w:rsidRPr="006E501A">
        <w:rPr>
          <w:rFonts w:cstheme="minorHAnsi"/>
          <w:i/>
          <w:iCs/>
          <w:sz w:val="22"/>
          <w:szCs w:val="22"/>
        </w:rPr>
        <w:t xml:space="preserve">Please address the theme, gaps in theory/research and/or practice as applicable to the type of articles invited, and significance. </w:t>
      </w:r>
      <w:r w:rsidR="004C773F" w:rsidRPr="006E501A">
        <w:rPr>
          <w:rFonts w:cstheme="minorHAnsi"/>
          <w:i/>
          <w:iCs/>
          <w:sz w:val="22"/>
          <w:szCs w:val="22"/>
        </w:rPr>
        <w:t>Please indicate a</w:t>
      </w:r>
      <w:r w:rsidR="004C773F" w:rsidRPr="006E501A">
        <w:rPr>
          <w:rFonts w:cstheme="minorHAnsi"/>
          <w:i/>
          <w:iCs/>
          <w:sz w:val="22"/>
          <w:szCs w:val="22"/>
        </w:rPr>
        <w:t>nticipated submission type(s)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. </w:t>
      </w:r>
      <w:r w:rsidR="004C773F" w:rsidRPr="006E501A">
        <w:rPr>
          <w:rFonts w:cstheme="minorHAnsi"/>
          <w:i/>
          <w:iCs/>
          <w:sz w:val="22"/>
          <w:szCs w:val="22"/>
        </w:rPr>
        <w:t>Discourse Submissions may include opinion papers, reflections on the topic, transcripts of a planned conversation, etc.</w:t>
      </w:r>
      <w:r>
        <w:rPr>
          <w:rFonts w:cstheme="minorHAnsi"/>
          <w:i/>
          <w:iCs/>
          <w:sz w:val="22"/>
          <w:szCs w:val="22"/>
        </w:rPr>
        <w:t xml:space="preserve"> </w:t>
      </w:r>
      <w:proofErr w:type="gramStart"/>
      <w:r w:rsidR="004C773F" w:rsidRPr="006E501A">
        <w:rPr>
          <w:rFonts w:cstheme="minorHAnsi"/>
          <w:i/>
          <w:iCs/>
          <w:sz w:val="22"/>
          <w:szCs w:val="22"/>
        </w:rPr>
        <w:t>Research</w:t>
      </w:r>
      <w:proofErr w:type="gramEnd"/>
      <w:r w:rsidR="004C773F" w:rsidRPr="006E501A">
        <w:rPr>
          <w:rFonts w:cstheme="minorHAnsi"/>
          <w:i/>
          <w:iCs/>
          <w:sz w:val="22"/>
          <w:szCs w:val="22"/>
        </w:rPr>
        <w:t xml:space="preserve">-Oriented Submissions may consist of: quantitative, qualitative, or mixed-methods studies, literature reviews, or critical scholarship. Practice-Oriented Submissions may consist </w:t>
      </w:r>
      <w:proofErr w:type="gramStart"/>
      <w:r w:rsidR="004C773F" w:rsidRPr="006E501A">
        <w:rPr>
          <w:rFonts w:cstheme="minorHAnsi"/>
          <w:i/>
          <w:iCs/>
          <w:sz w:val="22"/>
          <w:szCs w:val="22"/>
        </w:rPr>
        <w:t>of:</w:t>
      </w:r>
      <w:proofErr w:type="gramEnd"/>
      <w:r w:rsidR="004C773F" w:rsidRPr="006E501A">
        <w:rPr>
          <w:rFonts w:cstheme="minorHAnsi"/>
          <w:i/>
          <w:iCs/>
          <w:sz w:val="22"/>
          <w:szCs w:val="22"/>
        </w:rPr>
        <w:t xml:space="preserve"> position papers, pragmatic approaches to teaching, learning, scholarship, or design/technical approaches, or reviews (of books, videos, podcasts, film, or other produced media). </w:t>
      </w:r>
    </w:p>
    <w:p w14:paraId="4F235C40" w14:textId="3A1B5AD7" w:rsidR="004C773F" w:rsidRDefault="004C773F">
      <w:pPr>
        <w:rPr>
          <w:i/>
          <w:iCs/>
        </w:rPr>
      </w:pPr>
    </w:p>
    <w:p w14:paraId="01078EDB" w14:textId="77777777" w:rsidR="004C773F" w:rsidRDefault="004C773F">
      <w:pPr>
        <w:rPr>
          <w:i/>
          <w:iCs/>
        </w:rPr>
      </w:pPr>
    </w:p>
    <w:p w14:paraId="1DE9D909" w14:textId="77777777" w:rsidR="004C773F" w:rsidRDefault="004C773F">
      <w:pPr>
        <w:rPr>
          <w:i/>
          <w:iCs/>
        </w:rPr>
      </w:pPr>
    </w:p>
    <w:p w14:paraId="763E0CE2" w14:textId="77777777" w:rsidR="004C773F" w:rsidRDefault="004C773F">
      <w:pPr>
        <w:rPr>
          <w:i/>
          <w:iCs/>
        </w:rPr>
      </w:pPr>
    </w:p>
    <w:p w14:paraId="75E5602C" w14:textId="77777777" w:rsidR="004C773F" w:rsidRDefault="004C773F">
      <w:pPr>
        <w:rPr>
          <w:i/>
          <w:iCs/>
        </w:rPr>
      </w:pPr>
    </w:p>
    <w:p w14:paraId="47BD3479" w14:textId="01AC0216" w:rsidR="004C773F" w:rsidRDefault="006E501A">
      <w:pPr>
        <w:rPr>
          <w:b/>
          <w:bCs/>
        </w:rPr>
      </w:pPr>
      <w:r>
        <w:rPr>
          <w:b/>
          <w:bCs/>
        </w:rPr>
        <w:t xml:space="preserve">B) </w:t>
      </w:r>
      <w:r w:rsidR="004C773F">
        <w:rPr>
          <w:b/>
          <w:bCs/>
        </w:rPr>
        <w:t>Special Issue Management Plan:</w:t>
      </w:r>
    </w:p>
    <w:p w14:paraId="2A2AC3E9" w14:textId="687864A4" w:rsidR="004C773F" w:rsidRPr="006E501A" w:rsidRDefault="00F41DDF" w:rsidP="004C773F">
      <w:pPr>
        <w:rPr>
          <w:rFonts w:cstheme="minorHAnsi"/>
          <w:i/>
          <w:iCs/>
          <w:sz w:val="22"/>
          <w:szCs w:val="22"/>
        </w:rPr>
      </w:pPr>
      <w:r w:rsidRPr="006E501A">
        <w:rPr>
          <w:rFonts w:cstheme="minorHAnsi"/>
          <w:i/>
          <w:iCs/>
          <w:sz w:val="22"/>
          <w:szCs w:val="22"/>
        </w:rPr>
        <w:t xml:space="preserve">Please indicate scholars who have committed to submitting, address diversity and inclusion in roles (editorial, author, reviewer), </w:t>
      </w:r>
      <w:r w:rsidR="004C773F" w:rsidRPr="006E501A">
        <w:rPr>
          <w:rFonts w:cstheme="minorHAnsi"/>
          <w:i/>
          <w:iCs/>
          <w:sz w:val="22"/>
          <w:szCs w:val="22"/>
        </w:rPr>
        <w:t>d</w:t>
      </w:r>
      <w:r w:rsidR="004C773F" w:rsidRPr="006E501A">
        <w:rPr>
          <w:rFonts w:cstheme="minorHAnsi"/>
          <w:i/>
          <w:iCs/>
          <w:sz w:val="22"/>
          <w:szCs w:val="22"/>
        </w:rPr>
        <w:t>ivision of workload among editors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 and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 contingency plans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, 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your plan for the review process, </w:t>
      </w:r>
      <w:r w:rsidR="004C773F" w:rsidRPr="006E501A">
        <w:rPr>
          <w:rFonts w:cstheme="minorHAnsi"/>
          <w:i/>
          <w:iCs/>
          <w:sz w:val="22"/>
          <w:szCs w:val="22"/>
        </w:rPr>
        <w:t xml:space="preserve">The review process must be detailed to ensure a sound process, including how reviewers will be identified along with a list of suggested reviewers. These reviewers must be drawn from a variety of institutions, scholarly associations or special interest groups, and disciplines. </w:t>
      </w:r>
    </w:p>
    <w:p w14:paraId="585E697A" w14:textId="0483229E" w:rsidR="00F41DDF" w:rsidRDefault="00F41DDF">
      <w:pPr>
        <w:rPr>
          <w:i/>
          <w:iCs/>
        </w:rPr>
      </w:pPr>
    </w:p>
    <w:p w14:paraId="53000B2F" w14:textId="77777777" w:rsidR="0061224E" w:rsidRDefault="0061224E">
      <w:pPr>
        <w:rPr>
          <w:i/>
          <w:iCs/>
        </w:rPr>
      </w:pPr>
    </w:p>
    <w:p w14:paraId="4EC24A29" w14:textId="77777777" w:rsidR="0061224E" w:rsidRDefault="0061224E">
      <w:pPr>
        <w:rPr>
          <w:i/>
          <w:iCs/>
        </w:rPr>
      </w:pPr>
    </w:p>
    <w:p w14:paraId="40811781" w14:textId="77777777" w:rsidR="0061224E" w:rsidRDefault="0061224E">
      <w:pPr>
        <w:rPr>
          <w:i/>
          <w:iCs/>
        </w:rPr>
      </w:pPr>
    </w:p>
    <w:p w14:paraId="56CF2969" w14:textId="77777777" w:rsidR="0061224E" w:rsidRDefault="0061224E">
      <w:pPr>
        <w:rPr>
          <w:i/>
          <w:iCs/>
        </w:rPr>
      </w:pPr>
    </w:p>
    <w:p w14:paraId="51EF4C54" w14:textId="77777777" w:rsidR="0061224E" w:rsidRDefault="0061224E">
      <w:pPr>
        <w:rPr>
          <w:i/>
          <w:iCs/>
        </w:rPr>
      </w:pPr>
    </w:p>
    <w:p w14:paraId="6F1363ED" w14:textId="792D7134" w:rsidR="0061224E" w:rsidRDefault="006E501A">
      <w:pPr>
        <w:rPr>
          <w:b/>
          <w:bCs/>
        </w:rPr>
      </w:pPr>
      <w:r>
        <w:rPr>
          <w:b/>
          <w:bCs/>
        </w:rPr>
        <w:t xml:space="preserve">C) </w:t>
      </w:r>
      <w:r w:rsidR="0061224E" w:rsidRPr="0061224E">
        <w:rPr>
          <w:b/>
          <w:bCs/>
        </w:rPr>
        <w:t xml:space="preserve">Draft </w:t>
      </w:r>
      <w:r w:rsidR="004C773F">
        <w:rPr>
          <w:b/>
          <w:bCs/>
        </w:rPr>
        <w:t>Special Issue Call</w:t>
      </w:r>
      <w:r w:rsidR="0061224E" w:rsidRPr="0061224E">
        <w:rPr>
          <w:b/>
          <w:bCs/>
        </w:rPr>
        <w:t xml:space="preserve"> </w:t>
      </w:r>
      <w:r w:rsidR="004C773F">
        <w:rPr>
          <w:b/>
          <w:bCs/>
        </w:rPr>
        <w:t>(</w:t>
      </w:r>
      <w:r w:rsidR="0061224E" w:rsidRPr="0061224E">
        <w:rPr>
          <w:b/>
          <w:bCs/>
        </w:rPr>
        <w:t xml:space="preserve">to be </w:t>
      </w:r>
      <w:r w:rsidR="004C773F">
        <w:rPr>
          <w:b/>
          <w:bCs/>
        </w:rPr>
        <w:t>d</w:t>
      </w:r>
      <w:r w:rsidR="0061224E">
        <w:rPr>
          <w:b/>
          <w:bCs/>
        </w:rPr>
        <w:t xml:space="preserve">istributed </w:t>
      </w:r>
      <w:r w:rsidR="004C773F">
        <w:rPr>
          <w:b/>
          <w:bCs/>
        </w:rPr>
        <w:t>p</w:t>
      </w:r>
      <w:r w:rsidR="0061224E">
        <w:rPr>
          <w:b/>
          <w:bCs/>
        </w:rPr>
        <w:t>ublicly</w:t>
      </w:r>
      <w:r w:rsidR="004C773F">
        <w:rPr>
          <w:b/>
          <w:bCs/>
        </w:rPr>
        <w:t>)</w:t>
      </w:r>
      <w:r w:rsidR="0061224E">
        <w:rPr>
          <w:b/>
          <w:bCs/>
        </w:rPr>
        <w:t>:</w:t>
      </w:r>
    </w:p>
    <w:p w14:paraId="567D3B2C" w14:textId="77777777" w:rsidR="004C773F" w:rsidRDefault="004C773F">
      <w:pPr>
        <w:rPr>
          <w:b/>
          <w:bCs/>
        </w:rPr>
      </w:pPr>
    </w:p>
    <w:p w14:paraId="3799BCAB" w14:textId="77777777" w:rsidR="004C773F" w:rsidRDefault="004C773F">
      <w:pPr>
        <w:rPr>
          <w:b/>
          <w:bCs/>
        </w:rPr>
      </w:pPr>
    </w:p>
    <w:p w14:paraId="17AE168B" w14:textId="77777777" w:rsidR="004C773F" w:rsidRPr="0061224E" w:rsidRDefault="004C773F">
      <w:pPr>
        <w:rPr>
          <w:b/>
          <w:bCs/>
        </w:rPr>
      </w:pPr>
    </w:p>
    <w:p w14:paraId="7DFC13E8" w14:textId="77777777" w:rsidR="0061224E" w:rsidRDefault="0061224E"/>
    <w:sectPr w:rsidR="0061224E" w:rsidSect="007F561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AE80" w14:textId="77777777" w:rsidR="007F561D" w:rsidRDefault="007F561D" w:rsidP="000822B6">
      <w:r>
        <w:separator/>
      </w:r>
    </w:p>
  </w:endnote>
  <w:endnote w:type="continuationSeparator" w:id="0">
    <w:p w14:paraId="79806FDF" w14:textId="77777777" w:rsidR="007F561D" w:rsidRDefault="007F561D" w:rsidP="0008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7226085"/>
      <w:docPartObj>
        <w:docPartGallery w:val="Page Numbers (Bottom of Page)"/>
        <w:docPartUnique/>
      </w:docPartObj>
    </w:sdtPr>
    <w:sdtContent>
      <w:p w14:paraId="66407266" w14:textId="0E5086AF" w:rsidR="006E501A" w:rsidRDefault="006E501A" w:rsidP="002E37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42082D" w14:textId="77777777" w:rsidR="006E501A" w:rsidRDefault="006E501A" w:rsidP="006E50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95919"/>
      <w:docPartObj>
        <w:docPartGallery w:val="Page Numbers (Bottom of Page)"/>
        <w:docPartUnique/>
      </w:docPartObj>
    </w:sdtPr>
    <w:sdtContent>
      <w:p w14:paraId="7E6E1B79" w14:textId="71F15D0F" w:rsidR="006E501A" w:rsidRDefault="006E501A" w:rsidP="002E37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FDC4A8" w14:textId="77777777" w:rsidR="006E501A" w:rsidRDefault="006E501A" w:rsidP="006E50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F052" w14:textId="77777777" w:rsidR="007F561D" w:rsidRDefault="007F561D" w:rsidP="000822B6">
      <w:r>
        <w:separator/>
      </w:r>
    </w:p>
  </w:footnote>
  <w:footnote w:type="continuationSeparator" w:id="0">
    <w:p w14:paraId="554A21A4" w14:textId="77777777" w:rsidR="007F561D" w:rsidRDefault="007F561D" w:rsidP="0008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3C8" w14:textId="77777777" w:rsidR="000822B6" w:rsidRDefault="000822B6" w:rsidP="000822B6">
    <w:pPr>
      <w:pStyle w:val="Header"/>
      <w:pBdr>
        <w:bottom w:val="single" w:sz="12" w:space="1" w:color="auto"/>
      </w:pBdr>
      <w:rPr>
        <w:rFonts w:cs="Arial"/>
        <w:b/>
        <w:bCs/>
        <w:iCs/>
        <w:sz w:val="28"/>
        <w:szCs w:val="28"/>
      </w:rPr>
    </w:pPr>
    <w:r w:rsidRPr="00F31338"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F73EF8" wp14:editId="45149EDE">
          <wp:simplePos x="0" y="0"/>
          <wp:positionH relativeFrom="column">
            <wp:posOffset>4340860</wp:posOffset>
          </wp:positionH>
          <wp:positionV relativeFrom="paragraph">
            <wp:posOffset>-67735</wp:posOffset>
          </wp:positionV>
          <wp:extent cx="1593215" cy="467360"/>
          <wp:effectExtent l="0" t="0" r="0" b="2540"/>
          <wp:wrapNone/>
          <wp:docPr id="15" name="Picture 15" descr="Two circles overlapping with nodes at intersections" title="OTESSA Jou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essaJournal_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22B6">
      <w:rPr>
        <w:rFonts w:cs="Arial"/>
        <w:b/>
        <w:bCs/>
        <w:iCs/>
        <w:sz w:val="28"/>
        <w:szCs w:val="28"/>
      </w:rPr>
      <w:t>PROPOSAL FOR A SPECIAL ISSUE</w:t>
    </w:r>
  </w:p>
  <w:p w14:paraId="5B602626" w14:textId="05341143" w:rsidR="000822B6" w:rsidRPr="000822B6" w:rsidRDefault="000822B6" w:rsidP="000822B6">
    <w:pPr>
      <w:pStyle w:val="Header"/>
      <w:pBdr>
        <w:bottom w:val="single" w:sz="12" w:space="1" w:color="auto"/>
      </w:pBdr>
      <w:rPr>
        <w:rFonts w:cs="Arial"/>
        <w:b/>
        <w:bCs/>
        <w:sz w:val="20"/>
        <w:szCs w:val="20"/>
      </w:rPr>
    </w:pPr>
    <w:r>
      <w:t xml:space="preserve">Guidelines available at </w:t>
    </w:r>
    <w:hyperlink r:id="rId2" w:history="1">
      <w:r w:rsidRPr="000822B6">
        <w:rPr>
          <w:rStyle w:val="Hyperlink"/>
          <w:color w:val="auto"/>
          <w:u w:val="none"/>
        </w:rPr>
        <w:t>https://journal.otessa.org</w:t>
      </w:r>
    </w:hyperlink>
    <w:r w:rsidRPr="000822B6">
      <w:rPr>
        <w:rFonts w:cs="Arial"/>
        <w:b/>
        <w:bCs/>
        <w:iCs/>
        <w:sz w:val="28"/>
        <w:szCs w:val="28"/>
      </w:rPr>
      <w:t xml:space="preserve"> </w:t>
    </w:r>
    <w:r w:rsidRPr="000822B6">
      <w:rPr>
        <w:rFonts w:cs="Arial"/>
        <w:b/>
        <w:bCs/>
        <w:sz w:val="20"/>
        <w:szCs w:val="20"/>
      </w:rPr>
      <w:tab/>
    </w:r>
  </w:p>
  <w:p w14:paraId="42EEAF7C" w14:textId="77777777" w:rsidR="000822B6" w:rsidRDefault="0008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CD7"/>
    <w:multiLevelType w:val="multilevel"/>
    <w:tmpl w:val="8EE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640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removePersonalInformation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B6"/>
    <w:rsid w:val="00046B02"/>
    <w:rsid w:val="000528F4"/>
    <w:rsid w:val="000639E8"/>
    <w:rsid w:val="000822B6"/>
    <w:rsid w:val="000D69C6"/>
    <w:rsid w:val="00111AC5"/>
    <w:rsid w:val="001C2707"/>
    <w:rsid w:val="001E7BAC"/>
    <w:rsid w:val="003874F1"/>
    <w:rsid w:val="004403FD"/>
    <w:rsid w:val="004B3D06"/>
    <w:rsid w:val="004C773F"/>
    <w:rsid w:val="004D2E9D"/>
    <w:rsid w:val="005A27F2"/>
    <w:rsid w:val="0061067B"/>
    <w:rsid w:val="0061224E"/>
    <w:rsid w:val="006E501A"/>
    <w:rsid w:val="007F561D"/>
    <w:rsid w:val="007F7F0F"/>
    <w:rsid w:val="00BB4668"/>
    <w:rsid w:val="00BC02ED"/>
    <w:rsid w:val="00C1183C"/>
    <w:rsid w:val="00C728D0"/>
    <w:rsid w:val="00CD2064"/>
    <w:rsid w:val="00DB5AE1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B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ED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4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C02ED"/>
    <w:rPr>
      <w:rFonts w:ascii="Arial" w:eastAsiaTheme="majorEastAsia" w:hAnsi="Arial" w:cstheme="majorBidi"/>
      <w:b/>
      <w:color w:val="000000" w:themeColor="text1"/>
      <w:szCs w:val="32"/>
    </w:rPr>
  </w:style>
  <w:style w:type="table" w:styleId="TableGrid">
    <w:name w:val="Table Grid"/>
    <w:basedOn w:val="TableNormal"/>
    <w:uiPriority w:val="39"/>
    <w:rsid w:val="00BC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2B6"/>
  </w:style>
  <w:style w:type="paragraph" w:styleId="Footer">
    <w:name w:val="footer"/>
    <w:basedOn w:val="Normal"/>
    <w:link w:val="FooterChar"/>
    <w:uiPriority w:val="99"/>
    <w:unhideWhenUsed/>
    <w:rsid w:val="00082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2B6"/>
  </w:style>
  <w:style w:type="character" w:styleId="Hyperlink">
    <w:name w:val="Hyperlink"/>
    <w:basedOn w:val="DefaultParagraphFont"/>
    <w:uiPriority w:val="99"/>
    <w:unhideWhenUsed/>
    <w:rsid w:val="00082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2B6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F41DD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C773F"/>
  </w:style>
  <w:style w:type="character" w:styleId="PageNumber">
    <w:name w:val="page number"/>
    <w:basedOn w:val="DefaultParagraphFont"/>
    <w:uiPriority w:val="99"/>
    <w:semiHidden/>
    <w:unhideWhenUsed/>
    <w:rsid w:val="006E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otessa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tessa/Documents/Journal/Templates/Article%20Info%20Sheet.11.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 Info Sheet.11.28.dotx</Template>
  <TotalTime>0</TotalTime>
  <Pages>2</Pages>
  <Words>309</Words>
  <Characters>1724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2024-01-24T20:29:00Z</dcterms:created>
  <dcterms:modified xsi:type="dcterms:W3CDTF">2024-01-24T20:39:00Z</dcterms:modified>
</cp:coreProperties>
</file>